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2D" w:rsidRPr="00D4101F" w:rsidRDefault="00A8192D" w:rsidP="00A24F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410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5.25pt">
            <v:imagedata r:id="rId5" o:title=""/>
          </v:shape>
        </w:pict>
      </w:r>
    </w:p>
    <w:p w:rsidR="00A8192D" w:rsidRPr="00A24F0A" w:rsidRDefault="00A8192D" w:rsidP="00A24F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92D" w:rsidRPr="00A24F0A" w:rsidRDefault="00A8192D" w:rsidP="00A24F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92D" w:rsidRDefault="00A8192D" w:rsidP="00A24F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92D" w:rsidRDefault="00A8192D" w:rsidP="00A24F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92D" w:rsidRPr="00A24F0A" w:rsidRDefault="00A8192D" w:rsidP="00A24F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1.1. Методический совет (далее МС) является органом управления образовательным процессом в школе, главной целью которого является целенаправленное взаимодействие и сотрудничество всех органов соуправления методической деятельностью школы, направленные на совершенствование профессионального уровня педагогического коллектива школы, создание условий для повышения квалификации и профессионального развития педагогов.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1.2. Деятельность МС руководствуется Федеральным законом от 29.12.2012 г. № 273-ФЗ «Об образовании в Российской Федерации»,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 Уставом школы.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1.3 Основными задачами МС являются:</w:t>
      </w:r>
    </w:p>
    <w:p w:rsidR="00A8192D" w:rsidRPr="00A24F0A" w:rsidRDefault="00A8192D" w:rsidP="00A24F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стратегическое и тактическое управление методической деятельностью в школе;</w:t>
      </w:r>
    </w:p>
    <w:p w:rsidR="00A8192D" w:rsidRPr="00A24F0A" w:rsidRDefault="00A8192D" w:rsidP="00A24F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условий для профессионального развития педагогов школы, их непрерывного образования;</w:t>
      </w:r>
    </w:p>
    <w:p w:rsidR="00A8192D" w:rsidRPr="00A24F0A" w:rsidRDefault="00A8192D" w:rsidP="00A24F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программирование методической деятельности в школе, координация деятельности ШМО, творческих и проблемных групп;</w:t>
      </w:r>
    </w:p>
    <w:p w:rsidR="00A8192D" w:rsidRPr="00A24F0A" w:rsidRDefault="00A8192D" w:rsidP="00A24F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мест для определения профессиональных затруднений педагогов и методическая помощь в разрешении их проблем, выполнение профессиональных запросов учителей школы, сопровождение реализации ИОП педагогов, процесса аттестации;</w:t>
      </w:r>
    </w:p>
    <w:p w:rsidR="00A8192D" w:rsidRPr="00A24F0A" w:rsidRDefault="00A8192D" w:rsidP="00A24F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проблемный анализ выполнения условий и достигнутых результатов профессионального развития педагогов, состояния педагогических кадров, выполнения задач образовательной программы школы в области кадровой политики;</w:t>
      </w:r>
    </w:p>
    <w:p w:rsidR="00A8192D" w:rsidRPr="00A24F0A" w:rsidRDefault="00A8192D" w:rsidP="00A24F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оказание помощи администрации в изучении результативности работы отдельных педагогов, методобъединений, творческих и проблемных групп, получение объективных данных о результатах образовательного процесса;</w:t>
      </w:r>
    </w:p>
    <w:p w:rsidR="00A8192D" w:rsidRPr="00A24F0A" w:rsidRDefault="00A8192D" w:rsidP="00A24F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экспертная оценка опытно-экспериментальных программ педагогов, выявление прогрессивного педагогического и управленческого опыта;</w:t>
      </w:r>
    </w:p>
    <w:p w:rsidR="00A8192D" w:rsidRPr="00A24F0A" w:rsidRDefault="00A8192D" w:rsidP="00A24F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конкурсов профессионального мастерства педагогов, обобщение и распространение передового педагогического опыта и научных разработок;</w:t>
      </w:r>
    </w:p>
    <w:p w:rsidR="00A8192D" w:rsidRPr="00A24F0A" w:rsidRDefault="00A8192D" w:rsidP="00A24F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сопровождение процесса аттестации педагогических кадров, изучение аттестационных материалов педагогов, принятие решений о соответствии или несоответствии представленных документов для аттестации и профессионального уровня педагога требованиям заявленной аттестационной категории, зачет профессиональных достижений для портфолио;</w:t>
      </w:r>
    </w:p>
    <w:p w:rsidR="00A8192D" w:rsidRPr="00A24F0A" w:rsidRDefault="00A8192D" w:rsidP="00A24F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создание атмосферы ответственности за конечные результаты труда.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1.4 МС работает по плану, являющемуся составной частью плана учебно-воспитательной работы школы на текущий год.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Организация деятельности методического совета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2.1. В соответствии с образовательной программой школы, Программы развития ОУ, решением педагогического совета организует управление</w:t>
      </w: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br/>
        <w:t>методической, рефлексивно-аналитической, коррекционной, программирующей, инновационной деятельностью в школе, выполнение программ, связанных с повышением профессиональной компетентности педколлектива.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2.2. Анализирует работу отдельных педагогов, методобъединений, проблемных и творческих групп, организует помощь в проведении диагностических и контрольных работ, анкетирование с целью изучения состояния учебно-воспитательной работы, разрабатывает критерии КОД, проводит мониторинг состояния образовательного процесса педагогов.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2.3. Утверждает положения смотра кабинетов, конкурсов, олимпиад, соревнований профессионального мастерства педагогов, обобщает передовой педагогический опыт педагогов и рекомендует его к внедрению. Обеспечивает контроль за использованием учебно-методического комплекса.</w:t>
      </w: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Состав методического совета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3.1. МС возглавляет заместитель директора по научно – методической  работе работе, являющийся его председателем.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3.2. Членами МС являются директор, заместители директора по УВР, заместитель директора по ВР,  руководители методобъединений.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Компетенция и ответственность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4.1. Обязанности: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4.1.1. Выполнение решений педагогического и методического советов.</w:t>
      </w: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br/>
        <w:t>4.1.2. Реализация задач, стоящих перед МС и зафиксированных в данном Положении.</w:t>
      </w: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br/>
        <w:t>4.1.3. Изучение деятельности педагогов, работы методобъединений, проблемных и творческих групп, анализ выполнения программ, реализации проектов, курсов, ИОП педагогов, обобщение педагогического опыта.</w:t>
      </w: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br/>
        <w:t>4.1.4. Обеспечение условий для профессионального развития педколлектива,</w:t>
      </w: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br/>
        <w:t>4.1.5. Организация отслеживания результатов инновационной, опытно-экспериментальной работы, аттестации учителей.</w:t>
      </w: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br/>
        <w:t>4.1.6. Информационное и методическое обеспечение результатов работы.</w:t>
      </w: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br/>
        <w:t>4.1.7. Сопровождение процессов профессионального развития педагогов, их аттестации.</w:t>
      </w: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br/>
        <w:t>4.1.8. Соблюдение управленческой и педагогической этики.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4.2. Права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4.2.1. Участвовать в управлении и программировании методической деятельности в школе, организации учебно-воспитательного процесса и внутришкольного контроля.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4.2.2. Вносить предложения по улучшению деятельности педагогов и школы в целом.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4.2.3. Вносить предложения в Положения о смотрах и конкурсах.</w:t>
      </w: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br/>
        <w:t>4.2.4. Выносить решения о соответствии или несоответствии представленных документов педагогов для аттестации требованиям заявленной аттестационной категории для согласования заявлений директором.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4.3. Ответственность.</w:t>
      </w:r>
    </w:p>
    <w:p w:rsidR="00A8192D" w:rsidRPr="00A24F0A" w:rsidRDefault="00A8192D" w:rsidP="00A24F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t>4.3.1. За объективность анализа образовательного процесса и оценки деятельности педагогов и отдельных объединений.</w:t>
      </w: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br/>
        <w:t>4.3.2. За квалифицированную помощь педагогам школы..</w:t>
      </w: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br/>
        <w:t>4.3.3. За объективность, своевременность информационно-методического обеспечения, уровень подготовки материалов по обобщению передового опыта.</w:t>
      </w: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br/>
        <w:t>4.3.4. За своевременную подготовку проектов нормативно-правовых актов, обеспечивающих деятельность школы.</w:t>
      </w: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br/>
        <w:t>4.3.5. За объективность результатов проведенных проверок.</w:t>
      </w: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br/>
        <w:t>4.3.6. За высокоэтичное взаимодействие членов МС с педагогами школы.</w:t>
      </w:r>
      <w:r w:rsidRPr="00A24F0A">
        <w:rPr>
          <w:rFonts w:ascii="Times New Roman" w:hAnsi="Times New Roman"/>
          <w:color w:val="000000"/>
          <w:sz w:val="28"/>
          <w:szCs w:val="28"/>
          <w:lang w:eastAsia="ru-RU"/>
        </w:rPr>
        <w:br/>
        <w:t>4.3.7. За выполнение решений методсовета школы.</w:t>
      </w:r>
    </w:p>
    <w:p w:rsidR="00A8192D" w:rsidRPr="00A24F0A" w:rsidRDefault="00A8192D" w:rsidP="00A24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192D" w:rsidRPr="00A24F0A" w:rsidSect="00E8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52B1"/>
    <w:multiLevelType w:val="multilevel"/>
    <w:tmpl w:val="08726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44F24012"/>
    <w:multiLevelType w:val="multilevel"/>
    <w:tmpl w:val="539C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592694"/>
    <w:multiLevelType w:val="multilevel"/>
    <w:tmpl w:val="70A0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F0A"/>
    <w:rsid w:val="00100749"/>
    <w:rsid w:val="001500C4"/>
    <w:rsid w:val="00A11A8F"/>
    <w:rsid w:val="00A24F0A"/>
    <w:rsid w:val="00A8192D"/>
    <w:rsid w:val="00CD245D"/>
    <w:rsid w:val="00D4101F"/>
    <w:rsid w:val="00E8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24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24F0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867</Words>
  <Characters>4944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2021-01-18T15:50:00Z</dcterms:created>
  <dcterms:modified xsi:type="dcterms:W3CDTF">2008-06-26T21:03:00Z</dcterms:modified>
</cp:coreProperties>
</file>